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84b34cd1-8907-4be2-9654-5e4d7c979c34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Вологодской области</w:t>
      </w:r>
      <w:bookmarkEnd w:id="0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74d6ab55-f73b-48d7-ba78-c30f74a03786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Междуреченского муниципального округа</w:t>
      </w:r>
      <w:bookmarkEnd w:id="1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2D1C1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2D1C1A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МБОУ "Туровецкая </w:t>
      </w: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</w:t>
      </w:r>
      <w:r w:rsidRPr="002D1C1A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ОШ"</w:t>
      </w: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7A4E4A" wp14:editId="751A5508">
            <wp:simplePos x="0" y="0"/>
            <wp:positionH relativeFrom="column">
              <wp:posOffset>2025015</wp:posOffset>
            </wp:positionH>
            <wp:positionV relativeFrom="paragraph">
              <wp:posOffset>-1905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133"/>
      </w:tblGrid>
      <w:tr w:rsidR="002D1C1A" w:rsidRPr="002D1C1A" w:rsidTr="00871F32">
        <w:tc>
          <w:tcPr>
            <w:tcW w:w="4077" w:type="dxa"/>
          </w:tcPr>
          <w:p w:rsidR="002D1C1A" w:rsidRPr="002D1C1A" w:rsidRDefault="002D1C1A" w:rsidP="002D1C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Протокол№1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«29»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D1C1A" w:rsidRPr="002D1C1A" w:rsidRDefault="002D1C1A" w:rsidP="002D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3" w:type="dxa"/>
          </w:tcPr>
          <w:p w:rsidR="002D1C1A" w:rsidRDefault="002D1C1A" w:rsidP="002D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EA2D17" wp14:editId="60D08D4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27940</wp:posOffset>
                  </wp:positionV>
                  <wp:extent cx="1091565" cy="450215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Вяткина Е.М</w:t>
            </w: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«29» 08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2D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2D1C1A" w:rsidRPr="002D1C1A" w:rsidRDefault="002D1C1A" w:rsidP="002D1C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2D1C1A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‌</w:t>
      </w: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D1C1A" w:rsidRPr="002D1C1A" w:rsidRDefault="002D1C1A" w:rsidP="002D1C1A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ФЕДЕРАЛЬНАЯ</w:t>
      </w:r>
      <w:bookmarkStart w:id="2" w:name="_GoBack"/>
      <w:bookmarkEnd w:id="2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АДАПТИРОВАННАЯ </w:t>
      </w: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Обществознание</w:t>
      </w: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2D1C1A" w:rsidRPr="002D1C1A" w:rsidRDefault="002D1C1A" w:rsidP="002D1C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6</w:t>
      </w:r>
      <w:r w:rsidRPr="002D1C1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-9 классов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 задержкой психического развития  </w:t>
      </w: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rPr>
          <w:rFonts w:ascii="Calibri" w:eastAsia="Calibri" w:hAnsi="Calibri" w:cs="Times New Roman"/>
          <w:lang w:eastAsia="en-US"/>
        </w:rPr>
      </w:pPr>
    </w:p>
    <w:p w:rsidR="002D1C1A" w:rsidRPr="002D1C1A" w:rsidRDefault="002D1C1A" w:rsidP="002D1C1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2D1C1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3" w:name="5ce1acce-c3fd-49bf-9494-1e3d1db3054e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Туровец</w:t>
      </w:r>
      <w:bookmarkEnd w:id="3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4" w:name="f687a116-da41-41a9-8c31-63d3ecc684a2"/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</w:t>
      </w:r>
      <w:r w:rsidRPr="002D1C1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2D1C1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2D1C1A" w:rsidRDefault="002D1C1A" w:rsidP="003C33CF">
      <w:pPr>
        <w:pStyle w:val="ConsPlusNormal"/>
        <w:spacing w:before="240"/>
        <w:ind w:firstLine="540"/>
        <w:jc w:val="both"/>
      </w:pP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Программа по обществознанию включает пояснительную записку, содержание обучения, планируемые результаты освоения программы по обществознанию.</w:t>
      </w:r>
    </w:p>
    <w:p w:rsidR="003C33CF" w:rsidRDefault="003C33CF" w:rsidP="003C33CF">
      <w:pPr>
        <w:pStyle w:val="ConsPlusNormal"/>
        <w:ind w:firstLine="540"/>
        <w:jc w:val="both"/>
      </w:pPr>
    </w:p>
    <w:p w:rsidR="003C33CF" w:rsidRDefault="003C33CF" w:rsidP="003C33CF">
      <w:pPr>
        <w:pStyle w:val="ConsPlusTitle"/>
        <w:ind w:firstLine="540"/>
        <w:jc w:val="both"/>
        <w:outlineLvl w:val="3"/>
      </w:pPr>
      <w:r>
        <w:t>190.2. Пояснительная записка.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190.2.1.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"Обществознание", а также с учетом федеральной программы воспитания и подлежит непосредственному применению при реализации обязательной части АООП ООО.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190.2.2. 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190.2.4. Привлечение при изучении обществознания различных 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190.2.5. Целями обществоведческого образования на уровне основного общего образования являются: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 и законодательстве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</w:t>
      </w:r>
      <w:r>
        <w:lastRenderedPageBreak/>
        <w:t>высокопроизводительной, наукоемкой трудовой деятельности;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190.2.6. В содержании обучения выделены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190.3. Содержание обучения в 6 классе представлено в таблице:</w:t>
      </w:r>
    </w:p>
    <w:p w:rsidR="003C33CF" w:rsidRDefault="003C33CF" w:rsidP="003C33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и его социальное окружение.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proofErr w:type="gramStart"/>
            <w:r>
              <w:t>Биологическое</w:t>
            </w:r>
            <w:proofErr w:type="gramEnd"/>
            <w:r>
      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Люди с ограниченными возможностями здоровья, их особые потребности и социальная позиция.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учение). Познание человеком мира и самого себя как вид деятельности.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lastRenderedPageBreak/>
              <w:t>Отношения в семье. Роль семьи в жизни человека и общества. Семейные традиции. Семейный досуг. Свободное время подростка.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Отношения с друзьями и сверстниками. Конфликты в межличностных отношениях.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lastRenderedPageBreak/>
              <w:t>Общество, в котором мы живем.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Что такое общество. Связь общества и природы. Устройство общественной жизни. Основные сферы жизни общества и их взаимодействие.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Социальные общности и группы. Положение человека в обществе.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Политическая жизнь общества. Россия -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Культурная жизнь. Духовные ценности, традиционные ценности российского народа.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Развитие общества. Усиление взаимосвязей стран и народов в условиях современного общества.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Глобальные проблемы современности. Возможности их решения усилиями международного сообщества и международных организаций.</w:t>
            </w:r>
          </w:p>
        </w:tc>
      </w:tr>
    </w:tbl>
    <w:p w:rsidR="003C33CF" w:rsidRDefault="003C33CF" w:rsidP="003C33CF">
      <w:pPr>
        <w:pStyle w:val="ConsPlusNormal"/>
        <w:jc w:val="both"/>
      </w:pPr>
    </w:p>
    <w:p w:rsidR="003C33CF" w:rsidRDefault="003C33CF" w:rsidP="003C33CF">
      <w:pPr>
        <w:pStyle w:val="ConsPlusNormal"/>
        <w:ind w:firstLine="540"/>
        <w:jc w:val="both"/>
      </w:pPr>
      <w:r>
        <w:t>190.4. Содержание обучения в 7 классе представлено в таблице:</w:t>
      </w:r>
    </w:p>
    <w:p w:rsidR="003C33CF" w:rsidRDefault="003C33CF" w:rsidP="003C33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Социальные ценности и нормы.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Общественные ценности. Свобода и ответственность гражданина. Гражданственность и патриотизм. Гуманизм.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Моральный выбор. Моральная оценка поведения людей и собственного поведения. Влияние моральных норм на общество и человека.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Право и его роль в жизни общества. Право и мораль.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как участник правовых отношений.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 xml:space="preserve">Права и свободы человека и гражданина Российской </w:t>
            </w:r>
            <w:r>
              <w:lastRenderedPageBreak/>
      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 и возможности их защиты.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lastRenderedPageBreak/>
              <w:t>Основы российского права.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Конституция Российской Федерации - основной закон. Законы и подзаконные акты. Отрасли права.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Основы гражданского права. Физические и юридические лица в гражданском праве. Право собственности, защита прав собственности.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      </w:r>
          </w:p>
        </w:tc>
      </w:tr>
    </w:tbl>
    <w:p w:rsidR="003C33CF" w:rsidRDefault="003C33CF" w:rsidP="003C33CF">
      <w:pPr>
        <w:pStyle w:val="ConsPlusNormal"/>
        <w:jc w:val="both"/>
      </w:pPr>
    </w:p>
    <w:p w:rsidR="003C33CF" w:rsidRDefault="003C33CF" w:rsidP="003C33CF">
      <w:pPr>
        <w:pStyle w:val="ConsPlusNormal"/>
        <w:ind w:firstLine="540"/>
        <w:jc w:val="both"/>
      </w:pPr>
      <w:r>
        <w:t>190.5. Содержание обучения в 8 классе представлено в таблице:</w:t>
      </w:r>
    </w:p>
    <w:p w:rsidR="003C33CF" w:rsidRDefault="003C33CF" w:rsidP="003C33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в экономических отношениях.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Экономическая жизнь общества. Потребности и ресурсы, ограниченность ресурсов. Экономический выбор.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Экономическая система и ее функции. Собственность.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Производство - источник экономических благ. Факторы производства. Трудовая деятельность. Производительность труда. Разделение труда.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Обмен. Деньги и их функции. Торговля и ее формы.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Рыночная экономика. Конкуренция. Спрос и предложение. Рыночное равновесие. Невидимая рука рынка. Многообразие рынков.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Заработная плата и стимулирование труда. Занятость и безработица.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Основные типы финансовых инструментов: акции и облигации.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в мире культуры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личности. Современная молодежная культура.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Политика в сфере культуры и образования в Российской Федерации.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 xml:space="preserve">Что такое искусство. Виды искусств. Роль искусства в жизни </w:t>
            </w:r>
            <w:r>
              <w:lastRenderedPageBreak/>
              <w:t>человека и общества.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</w:t>
            </w:r>
            <w:proofErr w:type="spellStart"/>
            <w:r>
              <w:t>поведенияв</w:t>
            </w:r>
            <w:proofErr w:type="spellEnd"/>
            <w:r>
              <w:t xml:space="preserve"> сети Интернет.</w:t>
            </w:r>
          </w:p>
        </w:tc>
      </w:tr>
    </w:tbl>
    <w:p w:rsidR="003C33CF" w:rsidRDefault="003C33CF" w:rsidP="003C33CF">
      <w:pPr>
        <w:pStyle w:val="ConsPlusNormal"/>
        <w:jc w:val="both"/>
      </w:pPr>
    </w:p>
    <w:p w:rsidR="003C33CF" w:rsidRDefault="003C33CF" w:rsidP="003C33CF">
      <w:pPr>
        <w:pStyle w:val="ConsPlusNormal"/>
        <w:ind w:firstLine="540"/>
        <w:jc w:val="both"/>
      </w:pPr>
      <w:r>
        <w:t>190.6. Содержание обучения в 9 классе представлено в таблице:</w:t>
      </w:r>
    </w:p>
    <w:p w:rsidR="003C33CF" w:rsidRDefault="003C33CF" w:rsidP="003C33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в политическом измерении.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Политика и политическая власть. Государство - политическая организация общества. Признаки государства. Внутренняя и внешняя политика.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Форма государства. Монархия и республика - основные формы правления. Унитарное и федеративное государственно-территориальное устройство.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Политический режим и его виды.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Демократия, демократические ценности. Правовое государство и гражданское общество.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Участие граждан в политике. Выборы, референдум. Политические партии, их роль в демократическом обществе. Общественно-политические организации.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Гражданин и государство.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Государственное управление. Противодействие коррупции в Российской Федерации.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Местное самоуправление.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Человек в системе социальных отношений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Социальная мобильность.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lastRenderedPageBreak/>
              <w:t>Социальный статус человека в обществе. Социальные роли. Ролевой набор подростка.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Социализация личности.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Роль семьи в социализации личности. Функции семьи. Семейные ценности. Основные роли членов семьи.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Социальная политика Российского государства.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      </w:r>
          </w:p>
        </w:tc>
      </w:tr>
      <w:tr w:rsidR="003C33CF" w:rsidTr="008F362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lastRenderedPageBreak/>
              <w:t>Человек в современном изменяющемся мире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F" w:rsidRDefault="003C33CF" w:rsidP="008F3624">
            <w:pPr>
              <w:pStyle w:val="ConsPlusNormal"/>
              <w:jc w:val="both"/>
            </w:pPr>
            <w:r>
              <w:t>Информационное общество. Сущность,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Молодежь - активный участник общественной жизни. Волонтерское движение.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Профессии настоящего и будущего. Непрерывное образование и карьера.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 Мода и спорт. Современные формы связи и коммуникации: как они изменили мир. Особенности общения в виртуальном пространстве.</w:t>
            </w:r>
          </w:p>
          <w:p w:rsidR="003C33CF" w:rsidRDefault="003C33CF" w:rsidP="008F3624">
            <w:pPr>
              <w:pStyle w:val="ConsPlusNormal"/>
              <w:jc w:val="both"/>
            </w:pPr>
            <w:r>
              <w:t>Перспективы развития общества.</w:t>
            </w:r>
          </w:p>
        </w:tc>
      </w:tr>
    </w:tbl>
    <w:p w:rsidR="003C33CF" w:rsidRDefault="003C33CF" w:rsidP="003C33CF">
      <w:pPr>
        <w:pStyle w:val="ConsPlusNormal"/>
        <w:jc w:val="both"/>
      </w:pPr>
    </w:p>
    <w:p w:rsidR="003C33CF" w:rsidRDefault="003C33CF" w:rsidP="003C33CF">
      <w:pPr>
        <w:pStyle w:val="ConsPlusTitle"/>
        <w:ind w:firstLine="540"/>
        <w:jc w:val="both"/>
        <w:outlineLvl w:val="3"/>
      </w:pPr>
      <w:r>
        <w:t>190.7. Планируемые результаты освоения программы по обществознанию.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190.7.1. 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</w:t>
      </w:r>
      <w:proofErr w:type="gramEnd"/>
      <w:r>
        <w:t xml:space="preserve"> поликультурном и многоконфессиональном </w:t>
      </w:r>
      <w:proofErr w:type="gramStart"/>
      <w:r>
        <w:t>обществе</w:t>
      </w:r>
      <w:proofErr w:type="gramEnd"/>
      <w:r>
        <w:t>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самоуправлении; готовность к участию в гуманитарной деятельности;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2) патриотического воспитания: осознание российской гражданской идентичности в </w:t>
      </w:r>
      <w:r>
        <w:lastRenderedPageBreak/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</w:t>
      </w:r>
      <w:proofErr w:type="gramEnd"/>
      <w:r>
        <w:t xml:space="preserve"> родной стране;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к самовыражению в разных видах искусства;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proofErr w:type="gramStart"/>
      <w:r>
        <w:t xml:space="preserve">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6) 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proofErr w:type="gramStart"/>
      <w: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lastRenderedPageBreak/>
        <w:t>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190.7.2. 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способность обучающихся во взаимодействии в условиях неопределенности, открытость опыту и знаниям других;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умение анализировать и выявлять взаимосвязи природы, общества и экономики;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190.7.3.1. У обучающегося будут сформированы следующие базовые логические </w:t>
      </w:r>
      <w:r>
        <w:lastRenderedPageBreak/>
        <w:t>действия как часть познавательных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выявлять и характеризовать существенные признаки социальных явлений и процессов;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предлагать критерии для выявления закономерностей и противоречий;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выявлять дефицит информации, данных, необходимых для решения поставленной задачи;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выявлять причинно-следственные связи при изучении явлений и процессов;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осознавать невозможность контролировать все вокруг.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вопросы как исследовательский инструмент познания;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на применимость и достоверность информацию, полученную в ходе исследования;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самостоятельно выбирать оптимальную форму представления информации;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эффективно запоминать и систематизировать информацию.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190.7.3.4. У обучающегося будут сформированы следующие умения общения как часть коммуникативных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делать выбор и брать ответственность за решение.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давать адекватную оценку ситуации и предлагать план ее изменения;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соответствие результата цели и условиям;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различать, называть и управлять собственными эмоциями и эмоциями других;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выявлять и анализировать причины эмоций;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ставить себя на место другого человека, понимать мотивы и намерения другого;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регулировать способ выражения эмоций;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осознанно относиться к другому человеку, его мнению;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признавать свое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принимать себя и других, не осуждая; открытость себе и другим.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190.7.3.7. У обучающегося будут сформированы следующие умения совместной деятельности: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</w:t>
      </w:r>
      <w:r>
        <w:lastRenderedPageBreak/>
        <w:t>мнений, "мозговые штурмы" и иные);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190.7.4. Предметные результаты освоения программы по обществознанию на уровне основного общего образования должны обеспечивать: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1) освоение и применение с опорой на алгоритм учебных действий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</w:t>
      </w:r>
      <w:proofErr w:type="gramStart"/>
      <w:r>
        <w:t>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</w:t>
      </w:r>
      <w:proofErr w:type="gramEnd"/>
      <w:r>
        <w:t xml:space="preserve"> </w:t>
      </w:r>
      <w:proofErr w:type="gramStart"/>
      <w:r>
        <w:t>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2) умение характеризовать по алгоритму, с использованием ключевых 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3) умение с использованием различных источников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</w:t>
      </w:r>
      <w:proofErr w:type="gramEnd"/>
      <w:r>
        <w:t xml:space="preserve"> связи политических потрясений и социально-экономического кризиса в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4) умение по образцу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5) умение после предварительного анализа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6) умение после предварительного анализа и (или) по образцу, по алгоритму </w:t>
      </w:r>
      <w:r>
        <w:lastRenderedPageBreak/>
        <w:t>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7) 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</w:t>
      </w:r>
      <w:proofErr w:type="gramEnd"/>
      <w:r>
        <w:t xml:space="preserve"> для осмысления личного социального опыта при исполнении типичных для несовершеннолетнего социальных ролей;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 модели (таблицу, диаграмму, схему) и преобразовывать предложенные модели в текст;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12) умение по образцу, по алгоритму анализировать, обобщать, систематизировать, конкретизировать 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13)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</w:t>
      </w:r>
      <w:proofErr w:type="gramEnd"/>
      <w:r>
        <w:t xml:space="preserve">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14) 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15)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190.7.5. К концу обучения 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190.7.5.1. Человек и его социальное окружение: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осваивать под руководством педагога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традиционные российские духовно-нравственные ценности на примерах семьи, семейных традиций; характеризовать после предварительного анализа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на основе визуального материала примеры деятельности людей, ее различных мотивов и особенностей в современных условиях;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после предварительного анализа по разным признакам виды деятельности человека, потребности людей;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сравнивать по опорной схеме понятия "индивид", "индивидуальность", "личность"; свойства человека и животных; виды деятельности (игра, труд, учение);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устанавливать и объяснять с помощью педагога взаимосвязи людей в малых группах; целей, способов и результатов деятельности, целей и средств общения;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с опорой на источник информации полученные знания для объяснения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 и личный социальный опыт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решать с опорой на алгоритм учебных действий познавательные и практические задачи, касающиеся прав и обязанностей учащегося, отражающие особенности отношений </w:t>
      </w:r>
      <w:r>
        <w:lastRenderedPageBreak/>
        <w:t>в семье, со сверстниками, старшими и младшими;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овладевать смысловым чтением текстов обществоведческой тематики, в том числе извлечений из Закона "Об образовании в Российской Федерации"; составлять по предложенному образцу на их основе план, преобразовывать с помощью педагога текстовую информацию в таблицу, схему;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искать и извлекать под руководством педагога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190.7.5.2. Общество, в котором мы живем: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под руководством педагога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с опорой на план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с опорой на источник информации примеры разного положения людей в обществе, видов экономической деятельности, глобальных проблем;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с помощью педагога социальные общности и группы;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после предварительного анализа социальные общности и группы, положение в обществе различных людей; различные формы хозяйствования;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устанавливать под руководством педагога взаимодействия общества и природы, человека и общества, деятельности основных участников экономики;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использовать полученные знания для объяснения влияния природы на общество и </w:t>
      </w:r>
      <w:r>
        <w:lastRenderedPageBreak/>
        <w:t>общества на природу сущности и взаимосвязей явлений, процессов социальной действительности;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знания, факты общественной жизни и личный социальный опыт свое отношение к проблемам взаимодействия человека и природы, сохранению духовных ценностей российского народа;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решать, опираясь на алгоритм учебных действий,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извлекать с помощью педагога информацию из разных источников о человеке и обществе, включая информацию о народах России;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после предварительного анализа собственные поступки и поведение других людей с точки зрения их соответствия духовным традициям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190.7.6. К концу обучения 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190.7.6.1. Социальные ценности и нормы: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с помощью педагога и применять знания о социальных ценностях; о содержании и значении социальных норм, регулирующих общественные отношения;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с опорой на план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примеры с опорой на источник информации гражданственности и патриотизма; ситуаций морального выбора; ситуаций, регулируемых различными видами социальных норм;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после предварительного анализа социальные нормы, их существенные признаки и элементы;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сравнивать после предварительного анализа отдельные виды социальных норм;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помощью педагога влияние социальных норм на общество и человека;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объяснения сущности социальных норм;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 факты общественной жизни и личный социальный опыт, свое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решать, опираясь на алгоритм учебных действий,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извлекать с помощью педагога информацию из разных источников о принципах и нормах морали, проблеме морального выбора;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систематизировать, оценивать с помощью педагога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собственные поступки, поведение людей с точки зрения их соответствия нормам морали;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о социальных нормах в повседневной жизни;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заполнять с опорой на образец форму (в том числе электронную) и составлять простейший документ (заявление);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190.7.6.2. Человек как участник правовых отношений: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с помощью педагога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с опорой на план право, как регулятор общественных отношений, конституционные права и обязанности гражданина Российской Федерации, права ребенка в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с помощью педагога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Федерации; примеры, поясняющие опасность правонарушений для личности 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классифицировать нормы права, выделяя существенные признаки;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проступок и преступление, дееспособность малолетних в возрасте от 6 до 14 лет и несовершеннолетних в возрасте от 14 до 18 лет;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помощью педагога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знания, факты общественной жизни и личный социальный опыт свое отношение к роли правовых норм как регуляторов общественной жизни и поведения человека;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решать с опорой на алгоритм учебных действий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несовершеннолетних социальных ролей (члена семьи, учащегося, члена ученической общественной организации);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педагогическим работником источников о правах и обязанностях 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искать и извлекать под руководством педагога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опытом; используя обществоведческие знания, формулировать с помощью педагога выводы, подкрепляя их аргументами;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</w:t>
      </w:r>
      <w:r>
        <w:lastRenderedPageBreak/>
        <w:t>органов);</w:t>
      </w:r>
      <w:proofErr w:type="gramEnd"/>
      <w: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заполнять по образцу форму (в том числе электронную) и составлять простейший документ при получении паспорта гражданина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190.7.6.3. Основы российского права: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осваивать с помощью педагога и применять знания о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характеризовать при помощи дополнительной визуальной опоры роль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примеры с опорой на источник информации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после предварительного анализа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после предварительного анализа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опорой на алгоритм учебных действий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определять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Семейный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Трудовой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Уголовный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Федерации), из предложенных учителем источников о правовых нормах, правоотношениях и специфике их регулирования, преобразовывать с помощью педагога текстовую информацию в таблицу, схему;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 с опорой на алгоритм учебных действий;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 с помощью педагога, о применении санкций за совершенные правонарушения, о юридической ответственности несовершеннолетних;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использовать полученные знания о нормах гражданского, трудового, семейного, административного и уголовного права в практической деятельности,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заполнять по образцу форму (в том числе электронную) и составлять простейший документ (заявление о приеме на работу);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190.7.7. К концу обучения 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190.7.7.1. Человек в экономических отношениях: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lastRenderedPageBreak/>
        <w:t>осваивать под руководством педагога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после предварительного анализа механизмы государственного регулирования экономики;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по алгоритму различные способы хозяйствования;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опорой на источник информации связи политических потрясений и социально-экономических кризисов в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объяснения с помощью педагога причин достижения (</w:t>
      </w:r>
      <w:proofErr w:type="spellStart"/>
      <w:r>
        <w:t>недостижения</w:t>
      </w:r>
      <w:proofErr w:type="spellEnd"/>
      <w: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овладевать смысловым чтением, преобразовывать с помощью педагога текстовую экономическую информацию в модели (таблица, схема, график и </w:t>
      </w:r>
      <w:proofErr w:type="gramStart"/>
      <w:r>
        <w:t>другое</w:t>
      </w:r>
      <w:proofErr w:type="gramEnd"/>
      <w:r>
        <w:t>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мошенничества, используя алгоритм учебных действий;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оценивать с опорой на источник информации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</w:t>
      </w:r>
      <w:r>
        <w:lastRenderedPageBreak/>
        <w:t>интересы;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приобретать опыт составления с опорой на образец простейших документов (личный финансовый план, заявление, резюме);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190.7.7.2. Человек в мире культуры: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после предварительного анализа по разным признакам формы и виды культуры;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после предварительного анализа формы культуры, естественные и социально-гуманитарные науки, виды искусств;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объяснять, используя опорную схему, взаимосвязь развития духовной культуры и формирования личности, взаимовлияние науки и образования;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объяснения роли непрерывного образования;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безопасности, правилам безопасного </w:t>
      </w:r>
      <w:proofErr w:type="spellStart"/>
      <w:r>
        <w:t>поведенияв</w:t>
      </w:r>
      <w:proofErr w:type="spellEnd"/>
      <w:r>
        <w:t xml:space="preserve"> сети Интернет;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познавательные и практические задачи, касающиеся форм и многообразия духовной культуры;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овладевать смысловым чтением текстов по проблемам развития современной культуры, составлять план, преобразовывать текстовую информацию с помощью педагога в модели (таблицу, диаграмму, схему) и преобразовывать предложенные модели в текст по образцу;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под руководством педагога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после предварительного анализа собственные поступки, поведение людей в духовной сфере жизни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190.7.8. К концу обучения 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190.7.8.1. Человек в политическом измерении: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с помощью педагога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характеризовать, опираясь на план или алгоритм,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с опорой на источник информации примеры госуда</w:t>
      </w:r>
      <w:proofErr w:type="gramStart"/>
      <w:r>
        <w:t>рств с р</w:t>
      </w:r>
      <w:proofErr w:type="gramEnd"/>
      <w: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законного участия граждан в политике; связи политических потрясений и социально-экономического кризиса в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с опорой на план после предварительного анализа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сравнивать после предварительного анализа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</w:t>
      </w:r>
      <w:r>
        <w:lastRenderedPageBreak/>
        <w:t>референдум;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объяснять с опорой на источник информации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</w:t>
      </w:r>
      <w:proofErr w:type="spellStart"/>
      <w:r>
        <w:t>социальноэкономических</w:t>
      </w:r>
      <w:proofErr w:type="spellEnd"/>
      <w:r>
        <w:t xml:space="preserve"> кризисов в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объяснения роли СМИ в современном обществе и государстве;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овладевать смысловым чтением фрагментов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с помощью педагога текстовую информацию в таблицу или схему о функциях государства, политических партий, формах участия граждан в политике;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искать и извлекать с помощью педагога информацию о сущности политики,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конкретизировать после предварительного анализа социальную информацию о формах участия граждан нашей страны в политической жизни, о выборах и референдуме;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под руководством педагога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в практической учебной деятельности,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принимать участие в исследовательских проектах.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190.7.8.2. Гражданин и государство: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осваивать с помощью педагога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с опорой на план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>приводить примеры и моделировать с помощью педагога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с помощью педагога по разным признакам полномочия высших органов государственной власти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 xml:space="preserve">сравнивать с опорой на </w:t>
      </w:r>
      <w:hyperlink r:id="rId16" w:history="1">
        <w:r>
          <w:rPr>
            <w:color w:val="0000FF"/>
          </w:rPr>
          <w:t>Конституцию</w:t>
        </w:r>
      </w:hyperlink>
      <w:r>
        <w:t xml:space="preserve"> Российской Федерации полномочия центральных органов государственной власти и субъектов Российской Федерации;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объяснять с опорой на источник информации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знания, факты общественной жизни и личный социальный опыт свое отношение к внутренней и внешней политике Российской Федерации, к проводимой по отношению к нашей стране политике "сдерживания";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систематизировать и конкретизировать после предварительного анализа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proofErr w:type="gramStart"/>
      <w:r>
        <w:t xml:space="preserve"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</w:t>
      </w:r>
      <w:r>
        <w:lastRenderedPageBreak/>
        <w:t xml:space="preserve">высших органов государственной власти, местном самоуправлении и его функциях из фрагментов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других нормативных правовых актов и из предложенных учителем источников и учебных материалов, составлять с помощью педагога на их основе план, преобразовывать текстовую</w:t>
      </w:r>
      <w:proofErr w:type="gramEnd"/>
      <w:r>
        <w:t xml:space="preserve"> информацию в таблицу, схему;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 и конкретизировать с опорой на план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после предварительного анализа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заполнять с помощью педагога форму (в том числе электронную) и составлять простейший документ при использовании портала государственных услуг;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190.7.8.3. Человек в системе социальных отношений: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с помощью педагога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после предварительного анализа функции семьи в обществе; основы социальной политики Российского государства;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примеры различных социальных статусов, социальных ролей, социальной политики Российского государства;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классифицировать по плану социальные общности и группы;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с опорой на план виды социальной мобильности;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объяснять после предварительного анализа причины существования разных социальных групп; социальных различий и конфликтов;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знания, факты общественной жизни и личный социальный опыт свое отношение к разным этносам;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 по образцу;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анализировать, обобщать, систематизировать после предварительного анализа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190.7.8.4. Человек в современном изменяющемся мире: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осваивать с помощью педагога и применять знания об информационном обществе, глобализации, глобальных проблемах;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характеризовать с опорой на план сущность информационного общества; здоровый образ жизни; глобализацию как важный общемировой интеграционный процесс;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приводить с опорой на источник информации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сравнивать с опорой на источник информации требования к современным профессиям;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lastRenderedPageBreak/>
        <w:t>объяснять с помощью учителя причины и последствия глобализации;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использовать полученные знания о современном обществе для решения познавательных задач и анализа ситуаций, включающих объяснение важности здорового образа жизни, связи здоровья и спорта в жизни человека;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определять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решать с опорой на алгоритм учебных действий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</w:r>
    </w:p>
    <w:p w:rsidR="003C33CF" w:rsidRDefault="003C33CF" w:rsidP="003C33CF">
      <w:pPr>
        <w:pStyle w:val="ConsPlusNormal"/>
        <w:spacing w:before="240"/>
        <w:ind w:firstLine="540"/>
        <w:jc w:val="both"/>
      </w:pPr>
      <w:r>
        <w:t>осуществлять 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t>ии и ее</w:t>
      </w:r>
      <w:proofErr w:type="gramEnd"/>
      <w:r>
        <w:t xml:space="preserve"> последствиях; о роли непрерывного образования в современном обществе.</w:t>
      </w:r>
    </w:p>
    <w:p w:rsidR="00870008" w:rsidRDefault="00870008"/>
    <w:sectPr w:rsidR="0087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3CF"/>
    <w:rsid w:val="002D1C1A"/>
    <w:rsid w:val="003C33CF"/>
    <w:rsid w:val="008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75&amp;date=30.04.2023" TargetMode="External"/><Relationship Id="rId13" Type="http://schemas.openxmlformats.org/officeDocument/2006/relationships/hyperlink" Target="https://login.consultant.ru/link/?req=doc&amp;demo=2&amp;base=LAW&amp;n=444775&amp;date=30.04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2875&amp;date=30.04.2023" TargetMode="External"/><Relationship Id="rId12" Type="http://schemas.openxmlformats.org/officeDocument/2006/relationships/hyperlink" Target="https://login.consultant.ru/link/?req=doc&amp;demo=2&amp;base=LAW&amp;n=419240&amp;date=30.04.2023" TargetMode="External"/><Relationship Id="rId17" Type="http://schemas.openxmlformats.org/officeDocument/2006/relationships/hyperlink" Target="https://login.consultant.ru/link/?req=doc&amp;demo=2&amp;base=LAW&amp;n=2875&amp;date=30.04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2875&amp;date=30.04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demo=2&amp;base=LAW&amp;n=434682&amp;date=30.04.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demo=2&amp;base=LAW&amp;n=2875&amp;date=30.04.2023" TargetMode="External"/><Relationship Id="rId10" Type="http://schemas.openxmlformats.org/officeDocument/2006/relationships/hyperlink" Target="https://login.consultant.ru/link/?req=doc&amp;demo=2&amp;base=LAW&amp;n=438471&amp;date=30.04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2875&amp;date=30.04.2023" TargetMode="External"/><Relationship Id="rId14" Type="http://schemas.openxmlformats.org/officeDocument/2006/relationships/hyperlink" Target="https://login.consultant.ru/link/?req=doc&amp;demo=2&amp;base=LAW&amp;n=444756&amp;date=30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11868</Words>
  <Characters>67650</Characters>
  <Application>Microsoft Office Word</Application>
  <DocSecurity>0</DocSecurity>
  <Lines>563</Lines>
  <Paragraphs>158</Paragraphs>
  <ScaleCrop>false</ScaleCrop>
  <Company/>
  <LinksUpToDate>false</LinksUpToDate>
  <CharactersWithSpaces>79360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3</cp:revision>
  <dcterms:created xsi:type="dcterms:W3CDTF">2023-11-07T06:47:00Z</dcterms:created>
  <dcterms:modified xsi:type="dcterms:W3CDTF">2024-09-05T15:54:00Z</dcterms:modified>
</cp:coreProperties>
</file>